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240B8" w:rsidRDefault="00A82653" w:rsidP="00655B21">
      <w:pPr>
        <w:rPr>
          <w:sz w:val="20"/>
          <w:szCs w:val="20"/>
        </w:rPr>
      </w:pPr>
    </w:p>
    <w:p w14:paraId="2C719DBC" w14:textId="77777777" w:rsidR="00A4470D" w:rsidRPr="00E240B8" w:rsidRDefault="00A4470D" w:rsidP="00024905">
      <w:pPr>
        <w:suppressAutoHyphens/>
        <w:jc w:val="center"/>
        <w:rPr>
          <w:b/>
          <w:bCs/>
        </w:rPr>
      </w:pPr>
    </w:p>
    <w:p w14:paraId="08BF6894" w14:textId="11F9CD4D" w:rsidR="006D36F8" w:rsidRPr="00E240B8" w:rsidRDefault="008251A8" w:rsidP="00024905">
      <w:pPr>
        <w:suppressAutoHyphens/>
        <w:jc w:val="center"/>
        <w:rPr>
          <w:b/>
          <w:bCs/>
        </w:rPr>
      </w:pPr>
      <w:r w:rsidRPr="00E240B8">
        <w:rPr>
          <w:b/>
          <w:bCs/>
        </w:rPr>
        <w:t>System elektrofizjologiczny do ablacji z generatorem i pompą</w:t>
      </w:r>
      <w:r w:rsidR="006666DA" w:rsidRPr="00E240B8">
        <w:rPr>
          <w:b/>
          <w:bCs/>
        </w:rPr>
        <w:t xml:space="preserve"> – 1 zestaw</w:t>
      </w:r>
    </w:p>
    <w:p w14:paraId="73953308" w14:textId="77777777" w:rsidR="008251A8" w:rsidRPr="00E240B8" w:rsidRDefault="008251A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4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402"/>
        <w:gridCol w:w="1983"/>
        <w:gridCol w:w="3403"/>
      </w:tblGrid>
      <w:tr w:rsidR="00E240B8" w:rsidRPr="00E240B8" w14:paraId="02F00AF6" w14:textId="77777777" w:rsidTr="00215370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215370" w:rsidRPr="00E240B8" w:rsidRDefault="00215370" w:rsidP="008251A8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240B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215370" w:rsidRPr="00E240B8" w:rsidRDefault="00215370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240B8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215370" w:rsidRPr="00E240B8" w:rsidRDefault="00215370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240B8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215370" w:rsidRPr="00E240B8" w:rsidRDefault="00215370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240B8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215370" w:rsidRPr="00E240B8" w:rsidRDefault="00215370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240B8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E240B8" w:rsidRPr="00E240B8" w14:paraId="576BC45F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215370" w:rsidRPr="00E240B8" w:rsidRDefault="00215370" w:rsidP="00910004">
            <w:pPr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553DCD43" w:rsidR="00215370" w:rsidRPr="00E240B8" w:rsidRDefault="00215370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</w:rPr>
              <w:t xml:space="preserve">System </w:t>
            </w:r>
            <w:proofErr w:type="spellStart"/>
            <w:r w:rsidRPr="00E240B8">
              <w:rPr>
                <w:b/>
                <w:bCs/>
              </w:rPr>
              <w:t>elektrofizjologiczny</w:t>
            </w:r>
            <w:proofErr w:type="spellEnd"/>
            <w:r w:rsidRPr="00E240B8">
              <w:rPr>
                <w:b/>
                <w:bCs/>
              </w:rPr>
              <w:t xml:space="preserve"> do </w:t>
            </w:r>
            <w:proofErr w:type="spellStart"/>
            <w:r w:rsidRPr="00E240B8">
              <w:rPr>
                <w:b/>
                <w:bCs/>
              </w:rPr>
              <w:t>ablacji</w:t>
            </w:r>
            <w:proofErr w:type="spellEnd"/>
            <w:r w:rsidRPr="00E240B8">
              <w:rPr>
                <w:b/>
                <w:bCs/>
              </w:rPr>
              <w:t xml:space="preserve"> z </w:t>
            </w:r>
            <w:proofErr w:type="spellStart"/>
            <w:r w:rsidRPr="00E240B8">
              <w:rPr>
                <w:b/>
                <w:bCs/>
              </w:rPr>
              <w:t>generatorem</w:t>
            </w:r>
            <w:proofErr w:type="spellEnd"/>
            <w:r w:rsidRPr="00E240B8">
              <w:rPr>
                <w:b/>
                <w:bCs/>
              </w:rPr>
              <w:t xml:space="preserve"> i </w:t>
            </w:r>
            <w:proofErr w:type="spellStart"/>
            <w:r w:rsidRPr="00E240B8">
              <w:rPr>
                <w:b/>
                <w:bCs/>
              </w:rPr>
              <w:t>pompą</w:t>
            </w:r>
            <w:proofErr w:type="spellEnd"/>
            <w:r w:rsidRPr="00E240B8">
              <w:rPr>
                <w:b/>
                <w:bCs/>
              </w:rPr>
              <w:t xml:space="preserve">, w </w:t>
            </w:r>
            <w:proofErr w:type="spellStart"/>
            <w:r w:rsidRPr="00E240B8">
              <w:rPr>
                <w:b/>
                <w:bCs/>
              </w:rPr>
              <w:t>skład</w:t>
            </w:r>
            <w:proofErr w:type="spellEnd"/>
            <w:r w:rsidRPr="00E240B8">
              <w:rPr>
                <w:b/>
                <w:bCs/>
              </w:rPr>
              <w:t xml:space="preserve"> </w:t>
            </w:r>
            <w:proofErr w:type="spellStart"/>
            <w:r w:rsidRPr="00E240B8">
              <w:rPr>
                <w:b/>
                <w:bCs/>
              </w:rPr>
              <w:t>którego</w:t>
            </w:r>
            <w:proofErr w:type="spellEnd"/>
            <w:r w:rsidRPr="00E240B8">
              <w:rPr>
                <w:b/>
                <w:bCs/>
              </w:rPr>
              <w:t xml:space="preserve"> </w:t>
            </w:r>
            <w:proofErr w:type="spellStart"/>
            <w:r w:rsidRPr="00E240B8">
              <w:rPr>
                <w:b/>
                <w:bCs/>
              </w:rPr>
              <w:t>wchodzą</w:t>
            </w:r>
            <w:proofErr w:type="spellEnd"/>
            <w:r w:rsidRPr="00E240B8">
              <w:rPr>
                <w:b/>
                <w:bCs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215370" w:rsidRPr="00E240B8" w:rsidRDefault="00215370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215370" w:rsidRPr="00E240B8" w:rsidRDefault="00215370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3AAC8D1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F5A3F" w14:textId="77777777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F768" w14:textId="6FB6902E" w:rsidR="00215370" w:rsidRPr="00E240B8" w:rsidRDefault="00215370" w:rsidP="00215370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E240B8">
              <w:rPr>
                <w:b/>
                <w:sz w:val="20"/>
                <w:szCs w:val="20"/>
              </w:rPr>
              <w:t xml:space="preserve">I. </w:t>
            </w:r>
            <w:r w:rsidRPr="00E240B8">
              <w:rPr>
                <w:sz w:val="20"/>
                <w:szCs w:val="20"/>
              </w:rPr>
              <w:t xml:space="preserve"> </w:t>
            </w:r>
            <w:r w:rsidRPr="00E240B8">
              <w:rPr>
                <w:b/>
                <w:sz w:val="20"/>
                <w:szCs w:val="20"/>
              </w:rPr>
              <w:t xml:space="preserve">System do </w:t>
            </w:r>
            <w:proofErr w:type="spellStart"/>
            <w:r w:rsidRPr="00E240B8">
              <w:rPr>
                <w:b/>
                <w:sz w:val="20"/>
                <w:szCs w:val="20"/>
              </w:rPr>
              <w:t>badań</w:t>
            </w:r>
            <w:proofErr w:type="spellEnd"/>
            <w:r w:rsidRPr="00E240B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240B8">
              <w:rPr>
                <w:b/>
                <w:sz w:val="20"/>
                <w:szCs w:val="20"/>
              </w:rPr>
              <w:t>elektrofizjologicznych</w:t>
            </w:r>
            <w:proofErr w:type="spellEnd"/>
            <w:r w:rsidRPr="00E240B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240B8">
              <w:rPr>
                <w:b/>
                <w:sz w:val="20"/>
                <w:szCs w:val="20"/>
              </w:rPr>
              <w:t>serca</w:t>
            </w:r>
            <w:proofErr w:type="spellEnd"/>
            <w:r w:rsidRPr="00E240B8">
              <w:rPr>
                <w:b/>
                <w:sz w:val="20"/>
                <w:szCs w:val="20"/>
              </w:rPr>
              <w:t xml:space="preserve"> – 1 </w:t>
            </w:r>
            <w:proofErr w:type="spellStart"/>
            <w:r w:rsidRPr="00E240B8">
              <w:rPr>
                <w:b/>
                <w:sz w:val="20"/>
                <w:szCs w:val="20"/>
              </w:rPr>
              <w:t>szt</w:t>
            </w:r>
            <w:proofErr w:type="spellEnd"/>
            <w:r w:rsidR="00CE61C3" w:rsidRPr="00E240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266E" w14:textId="77777777" w:rsidR="00215370" w:rsidRPr="00E240B8" w:rsidRDefault="00215370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03CD7" w14:textId="77777777" w:rsidR="00215370" w:rsidRPr="00E240B8" w:rsidRDefault="00215370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D33295E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1.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215370" w:rsidRPr="00E240B8" w:rsidRDefault="00215370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8D0B976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2.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215370" w:rsidRPr="00E240B8" w:rsidRDefault="00215370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5EAD88C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3.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215370" w:rsidRPr="00E240B8" w:rsidRDefault="00215370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1693750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4.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6C50E8C" w:rsidR="00215370" w:rsidRPr="00E240B8" w:rsidRDefault="00215370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E858410" w14:textId="77777777" w:rsidTr="00215370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215370" w:rsidRPr="00E240B8" w:rsidRDefault="00215370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E240B8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0353FFE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15370" w:rsidRPr="00E240B8" w:rsidRDefault="00215370" w:rsidP="0009768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5.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CC1C51D" w:rsidR="00215370" w:rsidRPr="00E240B8" w:rsidRDefault="00215370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Umożliwiający rejestrację: 12 kanałowego zapisu EKG, min. 2 kanałów ciśnień, 4 kanałów markerów stymulatora oraz od min. 56 kanałów wewnątrzsercowych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215370" w:rsidRPr="00E240B8" w:rsidRDefault="00215370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63DDB8E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1.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8ACF" w14:textId="5CD87FE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wykonywania wielu zadań jednocześnie (możliwa każda kombinacja: akwizycji sygnałów wewnątrzsercowych, zapisu, wyświetlania przebiegów w czasie rzeczywistym, przeglądania danych w trybie holterowskim, analizy danych z badania)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09D2908F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D7A817E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2.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9608" w14:textId="78B01E0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zmiany podstawy czasu podczas monitorowania w czasie rzeczywistym oraz podczas analizy off-</w:t>
            </w:r>
            <w:proofErr w:type="spellStart"/>
            <w:r w:rsidRPr="00E240B8">
              <w:rPr>
                <w:rFonts w:ascii="Calibri" w:hAnsi="Calibri" w:cs="Calibri"/>
              </w:rPr>
              <w:t>line</w:t>
            </w:r>
            <w:proofErr w:type="spellEnd"/>
            <w:r w:rsidRPr="00E240B8">
              <w:rPr>
                <w:rFonts w:ascii="Calibri" w:hAnsi="Calibri" w:cs="Calibri"/>
              </w:rPr>
              <w:t xml:space="preserve"> w zakresie odpowiadającym przesuwowi min. 25-400 mm/s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250BB1BE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F644149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3.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7C16" w14:textId="177CF393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rejestracji sygnałów unipolarnych z jakiegokolwiek kanału zapisanego w trakcie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E3E20BD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19C2327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4.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2A6A" w14:textId="2F98F9C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wyboru trybu wyświetlania synchronicznego (</w:t>
            </w:r>
            <w:proofErr w:type="spellStart"/>
            <w:r w:rsidRPr="00E240B8">
              <w:rPr>
                <w:rFonts w:ascii="Calibri" w:hAnsi="Calibri" w:cs="Calibri"/>
              </w:rPr>
              <w:t>trigger</w:t>
            </w:r>
            <w:proofErr w:type="spellEnd"/>
            <w:r w:rsidRPr="00E240B8">
              <w:rPr>
                <w:rFonts w:ascii="Calibri" w:hAnsi="Calibri" w:cs="Calibri"/>
              </w:rPr>
              <w:t xml:space="preserve"> </w:t>
            </w:r>
            <w:proofErr w:type="spellStart"/>
            <w:r w:rsidRPr="00E240B8">
              <w:rPr>
                <w:rFonts w:ascii="Calibri" w:hAnsi="Calibri" w:cs="Calibri"/>
              </w:rPr>
              <w:t>mode</w:t>
            </w:r>
            <w:proofErr w:type="spellEnd"/>
            <w:r w:rsidRPr="00E240B8">
              <w:rPr>
                <w:rFonts w:ascii="Calibri" w:hAnsi="Calibri" w:cs="Calibri"/>
              </w:rPr>
              <w:t xml:space="preserve">) z dowolnym załamkiem, markerem lub impulsem stymulatora umożliwiająca pace </w:t>
            </w:r>
            <w:proofErr w:type="spellStart"/>
            <w:r w:rsidRPr="00E240B8">
              <w:rPr>
                <w:rFonts w:ascii="Calibri" w:hAnsi="Calibri" w:cs="Calibri"/>
              </w:rPr>
              <w:t>mapping</w:t>
            </w:r>
            <w:proofErr w:type="spellEnd"/>
            <w:r w:rsidRPr="00E240B8">
              <w:rPr>
                <w:rFonts w:ascii="Calibri" w:hAnsi="Calibri" w:cs="Calibri"/>
              </w:rPr>
              <w:t xml:space="preserve"> w czasie </w:t>
            </w:r>
            <w:r w:rsidRPr="00E240B8">
              <w:rPr>
                <w:rFonts w:ascii="Calibri" w:hAnsi="Calibri" w:cs="Calibri"/>
              </w:rPr>
              <w:lastRenderedPageBreak/>
              <w:t>rzeczywistym; synchronizacja wyzwalana przez: napięcie, rodzaj sygnału (unipolarny + lub -, bipolarny), nachylenie (</w:t>
            </w:r>
            <w:proofErr w:type="spellStart"/>
            <w:r w:rsidRPr="00E240B8">
              <w:rPr>
                <w:rFonts w:ascii="Calibri" w:hAnsi="Calibri" w:cs="Calibri"/>
              </w:rPr>
              <w:t>slope</w:t>
            </w:r>
            <w:proofErr w:type="spellEnd"/>
            <w:r w:rsidRPr="00E240B8">
              <w:rPr>
                <w:rFonts w:ascii="Calibri" w:hAnsi="Calibri" w:cs="Calibri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521B1B23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2A83BC9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0A51" w14:textId="1AB37461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pomiaru on-line wybranych interwałów (automatycznego lub ręcznego) w trybie synchronicznym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74ECEC7F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CDC518B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5.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997F" w14:textId="7184775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Interaktywny ekran dziennika badania umożliwiający natychmiastowy dostęp do danych z badania z możliwością jego wyświetlania na polecenie operatora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01E37E2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36C5B54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6.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43A7" w14:textId="01E3371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 xml:space="preserve">Możliwość wydruku raportów, wykresów, wzorców </w:t>
            </w:r>
            <w:proofErr w:type="spellStart"/>
            <w:r w:rsidRPr="00E240B8">
              <w:rPr>
                <w:rFonts w:ascii="Calibri" w:hAnsi="Calibri" w:cs="Calibri"/>
              </w:rPr>
              <w:t>pobudzeń</w:t>
            </w:r>
            <w:proofErr w:type="spellEnd"/>
            <w:r w:rsidRPr="00E240B8">
              <w:rPr>
                <w:rFonts w:ascii="Calibri" w:hAnsi="Calibri" w:cs="Calibri"/>
              </w:rPr>
              <w:t xml:space="preserve"> lub innych danych w czasie wykonywania analizy i przeglądania danych z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51F01FC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9B2776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7.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9EF8" w14:textId="04C5828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Automatyczna detekcja impulsów stymulatora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46AB079B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A0E68AF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8.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B88C" w14:textId="282DB46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Oprogramowanie udostępniające w czasie rzeczywistym wszystkie dane z generatora prądu RF; dane wyświetlane na ekranie i automatycznie rejestrowane w dzienniku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493DA1A2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323CE1C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9.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E1C3" w14:textId="7C6F0D8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Zapis danych na dysku twardym w czasie rzeczywistym; możliwość zapisu jedynie wybranych kanałów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C93CC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F559598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BCCF" w14:textId="4B66EC7D" w:rsidR="00215370" w:rsidRPr="00E240B8" w:rsidRDefault="00215370" w:rsidP="006150E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Możliwość archiwizacji wybranych badań na dysku zewnętrznym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4C2CDB3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ADD9779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1.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4103" w14:textId="468B63F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eksportu zrzutów ekranowych i obrazów do plików typu JPEG, BMP i/lub PDF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7EA0D28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9EE616C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2.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5CED" w14:textId="6C87759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Możliwość automatycznej aktualizacji okna dziennika badania po każdej sekwencji stymulacji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2A6A49BA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E8C5C4E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3.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49C7" w14:textId="23B700C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Niezależne definiowanie atrybutów każdego kanału (kolor, wzmocnienie, filtry)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3D633A19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72023E3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4.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2A36" w14:textId="3EA6249E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Filtry (Dolnoprzepustowy, górnoprzepustowy, wycinający)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2045BFA2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E598F40" w14:textId="77777777" w:rsidTr="004857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8EB2" w14:textId="06D79612" w:rsidR="00215370" w:rsidRPr="00E240B8" w:rsidRDefault="00215370" w:rsidP="006150E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240B8">
              <w:rPr>
                <w:rFonts w:ascii="Calibri" w:hAnsi="Calibri" w:cs="Calibri"/>
              </w:rPr>
              <w:t>Możliwość filtracji artefaktów w czasie aplikacji RF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2ED57C33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1DC609C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5.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CFD1" w14:textId="17A4EDC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 xml:space="preserve">Możliwość przechwytywania obrazów z systemu RTG i systemów </w:t>
            </w:r>
            <w:proofErr w:type="spellStart"/>
            <w:r w:rsidRPr="00E240B8">
              <w:rPr>
                <w:rFonts w:ascii="Calibri" w:hAnsi="Calibri" w:cs="Calibri"/>
              </w:rPr>
              <w:t>elektroanatomicznych</w:t>
            </w:r>
            <w:proofErr w:type="spellEnd"/>
            <w:r w:rsidRPr="00E240B8">
              <w:rPr>
                <w:rFonts w:ascii="Calibri" w:hAnsi="Calibri" w:cs="Calibri"/>
              </w:rPr>
              <w:t xml:space="preserve"> bezpośrednio do systemu elektrofizjologicznego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604042C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6E4C5CB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6.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5D92" w14:textId="2D41EE50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 xml:space="preserve">Oprogramowanie umożliwiające zapis danych ablacji zarówno z dostępnych na rynku generatorów RF jak i </w:t>
            </w:r>
            <w:proofErr w:type="spellStart"/>
            <w:r w:rsidRPr="00E240B8">
              <w:rPr>
                <w:rFonts w:ascii="Calibri" w:hAnsi="Calibri" w:cs="Calibri"/>
              </w:rPr>
              <w:t>kriokonsoli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146CE84E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D41C72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7.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5723" w14:textId="55604DCD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Połączenia elementów systemu odbywają się za pomocą światłowodów pozwalający uniknięcia zakłóceń sygnałów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C86A516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BB07868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C48A" w14:textId="33B9F93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Częstość próbkowania wzmacniacza min. 2 kHz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3CAF2AF5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040035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9.</w:t>
            </w: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9C90" w14:textId="05DD6FF0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Zabezpieczenie przed defibrylacją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26436CB1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C075315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0BB2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27FE" w14:textId="6A69EB3C" w:rsidR="005A06F1" w:rsidRPr="00E240B8" w:rsidRDefault="00215370" w:rsidP="005A06F1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Komputer</w:t>
            </w:r>
            <w:r w:rsidR="00A77BC4" w:rsidRPr="00E240B8">
              <w:rPr>
                <w:rFonts w:ascii="Calibri" w:hAnsi="Calibri" w:cs="Calibri"/>
              </w:rPr>
              <w:t xml:space="preserve"> w obudowie typu Tower</w:t>
            </w:r>
            <w:r w:rsidRPr="00E240B8">
              <w:rPr>
                <w:rFonts w:ascii="Calibri" w:hAnsi="Calibri" w:cs="Calibri"/>
              </w:rPr>
              <w:t xml:space="preserve">: min. </w:t>
            </w:r>
            <w:r w:rsidR="00A77BC4" w:rsidRPr="00E240B8">
              <w:rPr>
                <w:rFonts w:ascii="Calibri" w:hAnsi="Calibri" w:cs="Calibri"/>
              </w:rPr>
              <w:t>16</w:t>
            </w:r>
            <w:r w:rsidRPr="00E240B8">
              <w:rPr>
                <w:rFonts w:ascii="Calibri" w:hAnsi="Calibri" w:cs="Calibri"/>
              </w:rPr>
              <w:t xml:space="preserve">GB RAM, dysk twardy minimum </w:t>
            </w:r>
            <w:r w:rsidR="00A77BC4" w:rsidRPr="00E240B8">
              <w:rPr>
                <w:rFonts w:ascii="Calibri" w:hAnsi="Calibri" w:cs="Calibri"/>
              </w:rPr>
              <w:t>512</w:t>
            </w:r>
            <w:r w:rsidRPr="00E240B8">
              <w:rPr>
                <w:rFonts w:ascii="Calibri" w:hAnsi="Calibri" w:cs="Calibri"/>
              </w:rPr>
              <w:t>GB</w:t>
            </w:r>
            <w:r w:rsidR="00A77BC4" w:rsidRPr="00E240B8">
              <w:rPr>
                <w:rFonts w:ascii="Calibri" w:hAnsi="Calibri" w:cs="Calibri"/>
              </w:rPr>
              <w:t xml:space="preserve"> SSD</w:t>
            </w:r>
            <w:r w:rsidRPr="00E240B8">
              <w:rPr>
                <w:rFonts w:ascii="Calibri" w:hAnsi="Calibri" w:cs="Calibri"/>
              </w:rPr>
              <w:t xml:space="preserve">, napęd DVD-R Dual </w:t>
            </w:r>
            <w:proofErr w:type="spellStart"/>
            <w:r w:rsidRPr="00E240B8">
              <w:rPr>
                <w:rFonts w:ascii="Calibri" w:hAnsi="Calibri" w:cs="Calibri"/>
              </w:rPr>
              <w:t>Layer</w:t>
            </w:r>
            <w:proofErr w:type="spellEnd"/>
            <w:r w:rsidR="005A06F1" w:rsidRPr="00E240B8">
              <w:rPr>
                <w:rFonts w:ascii="Calibri" w:hAnsi="Calibri" w:cs="Calibri"/>
              </w:rPr>
              <w:t xml:space="preserve">. </w:t>
            </w:r>
          </w:p>
          <w:p w14:paraId="4F2E5AFA" w14:textId="77777777" w:rsidR="005A06F1" w:rsidRPr="00E240B8" w:rsidRDefault="005A06F1" w:rsidP="005A06F1">
            <w:pPr>
              <w:suppressAutoHyphens/>
              <w:snapToGrid w:val="0"/>
              <w:spacing w:line="276" w:lineRule="auto"/>
            </w:pPr>
            <w:r w:rsidRPr="00E240B8">
              <w:rPr>
                <w:rFonts w:ascii="Calibri" w:hAnsi="Calibri" w:cs="Calibri"/>
              </w:rPr>
              <w:t xml:space="preserve">Procesor serwerowy przystosowany do pracy ciągłej osiągający w teście </w:t>
            </w:r>
            <w:proofErr w:type="spellStart"/>
            <w:r w:rsidRPr="00E240B8">
              <w:rPr>
                <w:rFonts w:ascii="Calibri" w:hAnsi="Calibri" w:cs="Calibri"/>
              </w:rPr>
              <w:t>Passmark</w:t>
            </w:r>
            <w:proofErr w:type="spellEnd"/>
            <w:r w:rsidRPr="00E240B8">
              <w:rPr>
                <w:rFonts w:ascii="Calibri" w:hAnsi="Calibri" w:cs="Calibri"/>
              </w:rPr>
              <w:t xml:space="preserve"> CPU Mark, w kategorii </w:t>
            </w:r>
            <w:proofErr w:type="spellStart"/>
            <w:r w:rsidRPr="00E240B8">
              <w:rPr>
                <w:rFonts w:ascii="Calibri" w:hAnsi="Calibri" w:cs="Calibri"/>
              </w:rPr>
              <w:t>Average</w:t>
            </w:r>
            <w:proofErr w:type="spellEnd"/>
            <w:r w:rsidRPr="00E240B8">
              <w:rPr>
                <w:rFonts w:ascii="Calibri" w:hAnsi="Calibri" w:cs="Calibri"/>
              </w:rPr>
              <w:t xml:space="preserve"> CPU Mark wynik co najmniej 32.000 pkt. W kategorii </w:t>
            </w:r>
            <w:proofErr w:type="spellStart"/>
            <w:r w:rsidRPr="00E240B8">
              <w:rPr>
                <w:rFonts w:ascii="Calibri" w:hAnsi="Calibri" w:cs="Calibri"/>
              </w:rPr>
              <w:t>Multithread</w:t>
            </w:r>
            <w:proofErr w:type="spellEnd"/>
            <w:r w:rsidRPr="00E240B8">
              <w:rPr>
                <w:rFonts w:ascii="Calibri" w:hAnsi="Calibri" w:cs="Calibri"/>
              </w:rPr>
              <w:t xml:space="preserve"> Rating według wyników opublikowanych na stronie http://www.cpubenchmark.net/cpu_list.php. Minimum 10 rdzeni, 20 wątków o taktowaniu bazowym minimum 3.1GHz, w trybie turbo minimum 4.6GHz. </w:t>
            </w:r>
            <w:r w:rsidRPr="00E240B8">
              <w:t xml:space="preserve"> </w:t>
            </w:r>
          </w:p>
          <w:p w14:paraId="1C61EFCD" w14:textId="01B6718A" w:rsidR="005A06F1" w:rsidRPr="00E240B8" w:rsidRDefault="005A06F1" w:rsidP="005A06F1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Zainstalowany system operacyjny w wersji „pro” (najnowsza wspierana wersja) w pełni kompatybilny z posiadanym środowiskiem domenowym Microsoft Windows Serwer, klucz licencyjny zapisany trwale w BIOS, umożliwiać instalację systemu operacyjnego bez potrzeby ręcznego wpisywania klucza licencyjnego.</w:t>
            </w:r>
          </w:p>
          <w:p w14:paraId="5FB80F7F" w14:textId="74394B9C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568D" w14:textId="26852B4F" w:rsidR="00215370" w:rsidRPr="00E240B8" w:rsidRDefault="00E240B8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0353D" w14:textId="7C724E4F" w:rsidR="005A06F1" w:rsidRPr="00E240B8" w:rsidRDefault="005A06F1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8DB198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72DED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9D89" w14:textId="40548EFE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Monitory: 4 sztuki monitorów typu LCD co najmniej 21” o rozdzielczości min. 1600 x 1200.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72B4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2660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E668974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85F5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0F3F" w14:textId="06FE8A0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2 wózki jezdne do transportu, transformator izolujący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7DED8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E128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666905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C6153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28EA" w14:textId="424D0453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240B8">
              <w:rPr>
                <w:rFonts w:ascii="Calibri" w:hAnsi="Calibri" w:cs="Calibri"/>
              </w:rPr>
              <w:t>Drukarka laserowa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353DAEE8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704D2C1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810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1881" w14:textId="5E08527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Kable podłączeniowe do systemu </w:t>
            </w:r>
            <w:proofErr w:type="spellStart"/>
            <w:r w:rsidRPr="00E240B8">
              <w:rPr>
                <w:rFonts w:ascii="Calibri" w:hAnsi="Calibri" w:cs="Calibri"/>
              </w:rPr>
              <w:t>elektroanatomicznego</w:t>
            </w:r>
            <w:proofErr w:type="spellEnd"/>
            <w:r w:rsidRPr="00E240B8">
              <w:rPr>
                <w:rFonts w:ascii="Calibri" w:hAnsi="Calibri" w:cs="Calibri"/>
              </w:rPr>
              <w:t xml:space="preserve"> 3D - zestaw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C55B" w14:textId="56DD6190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D82EE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E16FEB5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9D975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4668" w14:textId="4C36AA06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sz w:val="24"/>
                <w:szCs w:val="20"/>
              </w:rPr>
              <w:t>II. Stymulator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C2A5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0913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E279BCA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B128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1269" w14:textId="3A6FB81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3FE7" w14:textId="6AF7546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6CB08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189758E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2464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8E58" w14:textId="2D6DD6C6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7B888" w14:textId="69D53E5F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595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667D0F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CE3B6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795C" w14:textId="34C6B78D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499C2" w14:textId="467C6B6C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6D64B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29DA86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70472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7B9B" w14:textId="2E31E7D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BC40" w14:textId="4B9852F6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8C5EB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914EBB0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4BD2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A0CB" w14:textId="2DB38D1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77B29" w14:textId="1F53E3E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0E1A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E1BB5EC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18240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87DF" w14:textId="15FF5598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Zintegrowany z oferowanym systemem do rejestracji i analizy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F5FCF" w14:textId="705B794C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A4BD2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811E6E7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904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ED5B" w14:textId="7F83684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Co najmniej 2 niezależne kanały stymulacji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A0EA" w14:textId="00494B0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7DA63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66D681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27FDE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3426" w14:textId="6F44779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Możliwość wyboru stymulacji: stałej, programowanej ze skracanym interwałem, po wyczutym pobudzeniu, z min. 4 skurczami dodatkowymi o programowanych interwałach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811B" w14:textId="16D00D1C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66F3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F23D5F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5A6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1657" w14:textId="30AD736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Obsługa za pomocą ekranu dotykowego, klawiatury, myszy systemowej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BC0E" w14:textId="6EC7F82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68F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6EF854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BE781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0E77" w14:textId="093177F6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Możliwość wysyłania impulsu generatora na dowolną parę aktywnych pierścieni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B377" w14:textId="0888709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85DB3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7C03D2B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28ABE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80DA" w14:textId="49D3D2A9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Ustawienia stymulatora wyświetlane na ekranie monitora/ monitorów lub/i ekranu dotykowego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FF44" w14:textId="7553810E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A4C5D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F4B7C0A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F1AA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F86C" w14:textId="5E45835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Sygnał dźwiękowy impulsów stymulujących dostępny z generatora znajdującego się na sali operacyjnej z możliwością ustawienia głośności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B3634" w14:textId="1F8AE522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10D4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157775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50117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BFE6" w14:textId="2BCDB585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Konfiguracja stymulatora umożliwia jednoczesną stymulację z sali zabiegowej i ze sterowni umożliwiając bezpieczną i ergonomiczną pracę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ADA7" w14:textId="2E850452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B8704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92BB83F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801D8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C0B2" w14:textId="7A42BC19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Współpraca z systemami </w:t>
            </w:r>
            <w:proofErr w:type="spellStart"/>
            <w:r w:rsidRPr="00E240B8">
              <w:rPr>
                <w:rFonts w:ascii="Calibri" w:hAnsi="Calibri" w:cs="Calibri"/>
              </w:rPr>
              <w:t>elektroanatomicznymi</w:t>
            </w:r>
            <w:proofErr w:type="spellEnd"/>
            <w:r w:rsidRPr="00E240B8">
              <w:rPr>
                <w:rFonts w:ascii="Calibri" w:hAnsi="Calibri" w:cs="Calibri"/>
              </w:rPr>
              <w:t xml:space="preserve"> 3D</w:t>
            </w:r>
            <w:r w:rsidR="00FE561B" w:rsidRPr="00E240B8">
              <w:rPr>
                <w:rFonts w:ascii="Calibri" w:hAnsi="Calibri" w:cs="Calibri"/>
              </w:rPr>
              <w:t xml:space="preserve"> różnych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1EA5" w14:textId="400395C1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01754" w14:textId="22D80145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62744A0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C86A2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EB2B" w14:textId="504C2FDC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  <w:b/>
                <w:bCs/>
                <w:sz w:val="28"/>
                <w:szCs w:val="28"/>
              </w:rPr>
              <w:t>III. Generator energii prądu wysokiej częstotliwości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7CE8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50400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4AF6F99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433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BE300" w14:textId="2AEBB461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07149" w14:textId="2F73AC7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4DB57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73D9DBE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39263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E051" w14:textId="03ACA9DA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631B" w14:textId="11FCC865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23EBD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46FB040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60868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5991" w14:textId="29A08703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1FD12" w14:textId="0E683A09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14EFB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CF8831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3B07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47F0B" w14:textId="4F872ABC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A9A71" w14:textId="0F7F425F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21126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5F723A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7CECC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3C2F" w14:textId="2021E259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282E9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23DBD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5F408D0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4063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6446" w14:textId="4934304D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Moc </w:t>
            </w:r>
            <w:r w:rsidR="00FE561B" w:rsidRPr="00E240B8">
              <w:rPr>
                <w:rFonts w:ascii="Calibri" w:hAnsi="Calibri" w:cs="Calibri"/>
              </w:rPr>
              <w:t>zakres m</w:t>
            </w:r>
            <w:r w:rsidRPr="00E240B8">
              <w:rPr>
                <w:rFonts w:ascii="Calibri" w:hAnsi="Calibri" w:cs="Calibri"/>
              </w:rPr>
              <w:t>in. 1 -100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8C8D" w14:textId="6494F06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D5FE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7923DB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B727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7C9E" w14:textId="0A915A50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Współpracujący z systemami elektrofizjologicznymi różnych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A73F" w14:textId="40D72005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0615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596427C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7FF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0372" w14:textId="4C79378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Współpracujący z elektrodami chłodzonymi różnych producentów</w:t>
            </w:r>
            <w:r w:rsidR="00E240B8" w:rsidRPr="00E240B8">
              <w:rPr>
                <w:rFonts w:ascii="Calibri" w:hAnsi="Calibri" w:cs="Calibri"/>
              </w:rPr>
              <w:t xml:space="preserve">: </w:t>
            </w:r>
            <w:r w:rsidRPr="00E240B8">
              <w:rPr>
                <w:rFonts w:ascii="Calibri" w:hAnsi="Calibri" w:cs="Calibri"/>
              </w:rPr>
              <w:t>zarówno z czujnikami termopary jak i termistorem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13E4" w14:textId="17F424AE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5BB02" w14:textId="5E3DD8D0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3D997C1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B11B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3BEF" w14:textId="5CC2D136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Ciągłe monitorowanie parametrów ablacji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4BF1" w14:textId="0C2FD7E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C81BA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AD611A1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9D5E4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77CE" w14:textId="16BA34E5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Temperatura - nominalna Min. do 80°C, regulowana w krokach co 1°C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C393" w14:textId="227B0866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0AE6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F4F67F9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DCE3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BE3E" w14:textId="283E4399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Możliwość regulacji czasu dostarczania prądu RF w krokach co 1 sekundę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18D3" w14:textId="64FDE31B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AE7A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DF1FF53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114A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4A31" w14:textId="77B4019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Możliwość jednoczesnej rejestracji potencjałów wewnątrzsercowych z pierścieni dystalnych w czasie trwania aplikacji prądu RF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53FD9" w14:textId="7AFE6988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7F80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272B916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F8FD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3234" w14:textId="4FAD38B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Możliwość programowania parametrów odcinających żądanej aplikacji (energii, temperatury, </w:t>
            </w:r>
            <w:r w:rsidRPr="00E240B8">
              <w:rPr>
                <w:rFonts w:ascii="Calibri" w:hAnsi="Calibri" w:cs="Calibri"/>
              </w:rPr>
              <w:lastRenderedPageBreak/>
              <w:t>oporności)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BB78" w14:textId="0D2387BC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39EDF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CB7A461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F74E2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CEC0" w14:textId="61553FF0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Generator wyposażony w moduł umożliwiający sterowani nim z odległości– komunikacja przez światłowód mająca na celu zabezpieczenie przed zakłóceniami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94FB" w14:textId="271AFE8E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ABB1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25ACBE3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8BF87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6E24" w14:textId="602F71D7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Generator współpracujący z systemem</w:t>
            </w:r>
            <w:r w:rsidR="00E240B8" w:rsidRPr="00E240B8">
              <w:rPr>
                <w:rFonts w:ascii="Calibri" w:hAnsi="Calibri" w:cs="Calibri"/>
              </w:rPr>
              <w:t xml:space="preserve"> </w:t>
            </w:r>
            <w:r w:rsidRPr="00E240B8">
              <w:rPr>
                <w:rFonts w:ascii="Calibri" w:hAnsi="Calibri" w:cs="Calibri"/>
              </w:rPr>
              <w:t>umożliwiający wyświetlanie danych w systemie 3D oraz tworzenie automatycznych punktów ablacji w trakcie wykonywanej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3B96" w14:textId="51A45D75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568A8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39284EF3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19F0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D923" w14:textId="6C811DB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Praca w trybie kontroli mocy i kontroli temperatury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0277" w14:textId="29A24379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4EDD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060ADAA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D636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C782" w14:textId="1579B9D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  <w:b/>
                <w:bCs/>
                <w:sz w:val="28"/>
                <w:szCs w:val="28"/>
              </w:rPr>
              <w:t>IV. Pompa cieczy chłodzącej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A3A9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A1F9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653719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94D32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4A1C" w14:textId="0DA6B5A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EF0F0" w14:textId="4F94277A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CC5F6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AA84F2B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86AE1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2A35" w14:textId="01BB62AB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FF76" w14:textId="0CC4EA7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449E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4C54240E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432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3059" w14:textId="79631DAF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7F82" w14:textId="6A76C696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87318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3AEDD21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CE232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8C15" w14:textId="69AD5B81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B51C" w14:textId="3A9C5D19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CAE12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6331A153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CF8A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CFF3" w14:textId="436D7E4C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9B62" w14:textId="77777777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A6C83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0A8B166D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CE6BD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D0AE" w14:textId="49A899F1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Współpracująca z elektrodami ablacyjnymi chłodzonymi roztworem soli fizjologicznej różnych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6BE4" w14:textId="510336FF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D9C1E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FC7B39B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5131A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9786" w14:textId="64269DB2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Współpracująca z generatorami prądu RF różnych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3C9AB" w14:textId="0361BDC4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CCB16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51BB808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F91D9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1FAD" w14:textId="2C86B746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 xml:space="preserve">Maksymalny rozmiar wykrywalnego przez detektor pęcherzyka powietrza - 2 </w:t>
            </w:r>
            <w:proofErr w:type="spellStart"/>
            <w:r w:rsidRPr="00E240B8">
              <w:rPr>
                <w:rFonts w:ascii="Calibri" w:hAnsi="Calibri" w:cs="Calibri"/>
              </w:rPr>
              <w:t>μl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14A1" w14:textId="57B9B59C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E7C19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4342D5E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D4AAF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C829" w14:textId="49C62A6C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Prędkości przepływu - Mały przepływ: min od 1 do 5 ml/min(przyrosty co 1 ml/min), duży przepływ: min. od 6 do 40 ml/min</w:t>
            </w:r>
            <w:r w:rsidR="00CE61C3" w:rsidRPr="00E240B8">
              <w:rPr>
                <w:rFonts w:ascii="Calibri" w:hAnsi="Calibri" w:cs="Calibri"/>
              </w:rPr>
              <w:t xml:space="preserve"> </w:t>
            </w:r>
            <w:r w:rsidRPr="00E240B8">
              <w:rPr>
                <w:rFonts w:ascii="Calibri" w:hAnsi="Calibri" w:cs="Calibri"/>
              </w:rPr>
              <w:t>(przyrosty co 1 ml/min)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834B" w14:textId="0A78FE5D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B9C32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7971C02F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359C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6242" w14:textId="48E47864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Śledzenie i wyświetlanie całkowitej objętości irygacji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26DD9" w14:textId="5EC2DD59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48B2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240B8" w:rsidRPr="00E240B8" w14:paraId="12D718B2" w14:textId="77777777" w:rsidTr="0021537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69B0" w14:textId="77777777" w:rsidR="00215370" w:rsidRPr="00E240B8" w:rsidRDefault="00215370" w:rsidP="00215370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46F4" w14:textId="7FEB7E93" w:rsidR="00215370" w:rsidRPr="00E240B8" w:rsidRDefault="00215370" w:rsidP="00215370">
            <w:pPr>
              <w:suppressAutoHyphens/>
              <w:snapToGrid w:val="0"/>
              <w:spacing w:line="276" w:lineRule="auto"/>
              <w:rPr>
                <w:rFonts w:ascii="Calibri" w:hAnsi="Calibri" w:cs="Calibri"/>
              </w:rPr>
            </w:pPr>
            <w:r w:rsidRPr="00E240B8">
              <w:rPr>
                <w:rFonts w:ascii="Calibri" w:hAnsi="Calibri" w:cs="Calibri"/>
              </w:rPr>
              <w:t>Wyposażona w dodatkowy czujnik zmiany ciśnienia przepływu cieczy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B316" w14:textId="74B27592" w:rsidR="00215370" w:rsidRPr="00E240B8" w:rsidRDefault="00215370" w:rsidP="0021537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240B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FED14" w14:textId="77777777" w:rsidR="00215370" w:rsidRPr="00E240B8" w:rsidRDefault="00215370" w:rsidP="002153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E240B8" w:rsidRDefault="00641065" w:rsidP="00CE61C3">
      <w:pPr>
        <w:rPr>
          <w:sz w:val="20"/>
          <w:szCs w:val="20"/>
        </w:rPr>
      </w:pPr>
    </w:p>
    <w:sectPr w:rsidR="00641065" w:rsidRPr="00E240B8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BA4"/>
    <w:multiLevelType w:val="hybridMultilevel"/>
    <w:tmpl w:val="E3B2D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F5B"/>
    <w:multiLevelType w:val="hybridMultilevel"/>
    <w:tmpl w:val="C5A6F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771EB"/>
    <w:multiLevelType w:val="hybridMultilevel"/>
    <w:tmpl w:val="0AC69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85606"/>
    <w:multiLevelType w:val="hybridMultilevel"/>
    <w:tmpl w:val="D1DA1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E1B85"/>
    <w:multiLevelType w:val="hybridMultilevel"/>
    <w:tmpl w:val="FFAE7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97682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4D5C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5370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188"/>
    <w:rsid w:val="00296331"/>
    <w:rsid w:val="002975F5"/>
    <w:rsid w:val="002A5B3B"/>
    <w:rsid w:val="002B025A"/>
    <w:rsid w:val="002B7F87"/>
    <w:rsid w:val="002C0CD0"/>
    <w:rsid w:val="002C143A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03FBC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2EB0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184B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0697"/>
    <w:rsid w:val="00584FA1"/>
    <w:rsid w:val="00590124"/>
    <w:rsid w:val="0059084A"/>
    <w:rsid w:val="00590B6E"/>
    <w:rsid w:val="005A06F1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150E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666DA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3D1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251A8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A5C63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004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627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77BC4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D6CC2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62AC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1C3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E6713"/>
    <w:rsid w:val="00DF010F"/>
    <w:rsid w:val="00DF30B0"/>
    <w:rsid w:val="00E04DA7"/>
    <w:rsid w:val="00E10E18"/>
    <w:rsid w:val="00E15D15"/>
    <w:rsid w:val="00E16AC9"/>
    <w:rsid w:val="00E20BB4"/>
    <w:rsid w:val="00E2153B"/>
    <w:rsid w:val="00E240B8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19D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E561B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styleId="Hipercze">
    <w:name w:val="Hyperlink"/>
    <w:semiHidden/>
    <w:unhideWhenUsed/>
    <w:rsid w:val="005A0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D069B-55BC-4FFF-8C42-3B42F43F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1000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15</cp:revision>
  <cp:lastPrinted>2024-11-14T08:47:00Z</cp:lastPrinted>
  <dcterms:created xsi:type="dcterms:W3CDTF">2025-07-11T09:13:00Z</dcterms:created>
  <dcterms:modified xsi:type="dcterms:W3CDTF">2025-07-16T06:51:00Z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